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left"/>
        <w:rPr>
          <w:rFonts w:ascii="黑体" w:hAnsi="黑体" w:eastAsia="黑体"/>
          <w:bCs/>
          <w:sz w:val="28"/>
          <w:szCs w:val="28"/>
        </w:rPr>
      </w:pPr>
      <w:r>
        <w:rPr>
          <w:rFonts w:hint="eastAsia" w:ascii="黑体" w:hAnsi="黑体" w:eastAsia="黑体"/>
          <w:bCs/>
          <w:sz w:val="28"/>
          <w:szCs w:val="28"/>
        </w:rPr>
        <w:t>附件2</w:t>
      </w:r>
    </w:p>
    <w:p>
      <w:pPr>
        <w:jc w:val="center"/>
        <w:rPr>
          <w:rFonts w:ascii="Times New Roman" w:hAnsi="Times New Roman" w:eastAsia="宋体" w:cs="Times New Roman"/>
          <w:b/>
          <w:sz w:val="32"/>
          <w:szCs w:val="32"/>
        </w:rPr>
      </w:pPr>
      <w:r>
        <w:rPr>
          <w:rFonts w:ascii="Times New Roman" w:hAnsi="Times New Roman" w:eastAsia="宋体" w:cs="Times New Roman"/>
          <w:b/>
          <w:sz w:val="32"/>
          <w:szCs w:val="32"/>
        </w:rPr>
        <w:t>举办第三届全国高分子材料创新创业大赛的通知</w:t>
      </w:r>
    </w:p>
    <w:p>
      <w:pPr>
        <w:spacing w:line="360" w:lineRule="auto"/>
        <w:jc w:val="center"/>
        <w:rPr>
          <w:rFonts w:ascii="Times New Roman" w:hAnsi="Times New Roman" w:eastAsia="宋体" w:cs="Times New Roman"/>
          <w:b/>
          <w:sz w:val="32"/>
          <w:szCs w:val="32"/>
        </w:rPr>
      </w:pPr>
      <w:r>
        <w:rPr>
          <w:rFonts w:ascii="Times New Roman" w:hAnsi="Times New Roman" w:eastAsia="宋体" w:cs="Times New Roman"/>
          <w:b/>
          <w:sz w:val="32"/>
          <w:szCs w:val="32"/>
        </w:rPr>
        <w:t>（第二轮）</w:t>
      </w:r>
    </w:p>
    <w:p>
      <w:pPr>
        <w:spacing w:line="360" w:lineRule="auto"/>
        <w:jc w:val="center"/>
        <w:rPr>
          <w:rFonts w:ascii="Times New Roman" w:hAnsi="Times New Roman" w:eastAsia="宋体" w:cs="Times New Roman"/>
          <w:sz w:val="32"/>
          <w:szCs w:val="32"/>
        </w:rPr>
      </w:pP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高分子材料与工程专业作为材料科学与工程学科下的重要分支，在经济建设和社会发展中具有重要地位。伴随着“大众创业，万众创新”、“互联网+”、“中国制造2025”等一系列国家重大战略的推出，对标国际领先，对接国家需求，加强高分子材料与工程专业大学生的实践能力和创新能力培养，塑造一批知识完备、有创新精神和创造能力的高素质应用型人才，提高高等教育的办学质量和人才培养质量，是新时代赋予高分子材料与工程专业的任务和挑战。由教育部高等学校材料类专业教学指导委员会指导，全国大学生高分子材料创新创业大赛竞赛委员会主办，华东理工大学承办的第三届全国高分子材料创新创业大赛初赛筛选已经顺利结束，现将有关决赛事项通知如下：</w:t>
      </w:r>
    </w:p>
    <w:p>
      <w:pPr>
        <w:pStyle w:val="5"/>
        <w:numPr>
          <w:ilvl w:val="0"/>
          <w:numId w:val="1"/>
        </w:numPr>
        <w:spacing w:before="156" w:beforeLines="50" w:line="360" w:lineRule="auto"/>
        <w:ind w:left="431" w:hanging="431" w:firstLineChars="0"/>
        <w:rPr>
          <w:rFonts w:ascii="Times New Roman" w:hAnsi="Times New Roman" w:eastAsia="宋体" w:cs="Times New Roman"/>
          <w:b/>
          <w:sz w:val="24"/>
          <w:szCs w:val="24"/>
        </w:rPr>
      </w:pPr>
      <w:r>
        <w:rPr>
          <w:rFonts w:ascii="Times New Roman" w:hAnsi="Times New Roman" w:eastAsia="宋体" w:cs="Times New Roman"/>
          <w:b/>
          <w:sz w:val="24"/>
          <w:szCs w:val="24"/>
        </w:rPr>
        <w:t>指导思想</w:t>
      </w:r>
    </w:p>
    <w:p>
      <w:pPr>
        <w:spacing w:before="156" w:beforeLines="50"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第三届全国高分子材料创新创业大赛以“创新无止境，创业践于行”为主题，以激发创新意识，提高创造能力，成就创业人才为宗旨。大赛作品以创新、经济和技术规范为主要设计原则，着重考查参赛项目的创新前沿性、经济可行性与技术规范性。大赛旨在激发大学生创造力，促进大学生科技成果转化，展示高校双创教育成果，加强高校间双创教育交流与合作，探索创新创业教育新模式，实现以赛促学，以赛促创，以赛促教。</w:t>
      </w:r>
    </w:p>
    <w:p>
      <w:pPr>
        <w:spacing w:before="156" w:beforeLines="5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二、 大赛组织机构</w:t>
      </w:r>
    </w:p>
    <w:p>
      <w:pPr>
        <w:spacing w:line="40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指导单位：教育部高等学校材料类专业教学指导委员会</w:t>
      </w:r>
    </w:p>
    <w:p>
      <w:pPr>
        <w:spacing w:line="40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主办单位：全国大学生高分子材料创新创业大赛竞赛委员会</w:t>
      </w:r>
    </w:p>
    <w:p>
      <w:pPr>
        <w:spacing w:line="40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承办单位：华东理工大学</w:t>
      </w:r>
    </w:p>
    <w:p>
      <w:pPr>
        <w:spacing w:line="40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协办单位：四川大学、东华大学、青岛科技大学</w:t>
      </w:r>
    </w:p>
    <w:p>
      <w:pPr>
        <w:pStyle w:val="5"/>
        <w:numPr>
          <w:ilvl w:val="0"/>
          <w:numId w:val="2"/>
        </w:numPr>
        <w:spacing w:before="156" w:beforeLines="50" w:line="360" w:lineRule="auto"/>
        <w:ind w:firstLineChars="0"/>
        <w:rPr>
          <w:rFonts w:ascii="Times New Roman" w:hAnsi="Times New Roman" w:eastAsia="宋体" w:cs="Times New Roman"/>
          <w:b/>
          <w:sz w:val="24"/>
          <w:szCs w:val="24"/>
        </w:rPr>
      </w:pPr>
      <w:r>
        <w:rPr>
          <w:rFonts w:ascii="Times New Roman" w:hAnsi="Times New Roman" w:eastAsia="宋体" w:cs="Times New Roman"/>
          <w:b/>
          <w:sz w:val="24"/>
          <w:szCs w:val="24"/>
        </w:rPr>
        <w:t>拟邀请决赛评委专家</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高分子化学相关行业内企业负责人、创新创业机构负责人、各相关院校专业教授。</w:t>
      </w:r>
    </w:p>
    <w:p>
      <w:pPr>
        <w:spacing w:line="360" w:lineRule="auto"/>
        <w:ind w:firstLine="480" w:firstLineChars="200"/>
        <w:rPr>
          <w:rFonts w:ascii="Times New Roman" w:hAnsi="Times New Roman" w:eastAsia="宋体" w:cs="Times New Roman"/>
          <w:sz w:val="24"/>
          <w:szCs w:val="24"/>
        </w:rPr>
      </w:pPr>
    </w:p>
    <w:p>
      <w:pPr>
        <w:pStyle w:val="5"/>
        <w:numPr>
          <w:ilvl w:val="0"/>
          <w:numId w:val="2"/>
        </w:numPr>
        <w:spacing w:before="156" w:beforeLines="50" w:line="360" w:lineRule="auto"/>
        <w:ind w:left="431" w:hanging="431" w:firstLineChars="0"/>
        <w:rPr>
          <w:rFonts w:ascii="Times New Roman" w:hAnsi="Times New Roman" w:eastAsia="宋体" w:cs="Times New Roman"/>
          <w:b/>
          <w:sz w:val="24"/>
          <w:szCs w:val="24"/>
        </w:rPr>
      </w:pPr>
      <w:r>
        <w:rPr>
          <w:rFonts w:ascii="Times New Roman" w:hAnsi="Times New Roman" w:eastAsia="宋体" w:cs="Times New Roman"/>
          <w:b/>
          <w:sz w:val="24"/>
          <w:szCs w:val="24"/>
        </w:rPr>
        <w:t>参会人员</w:t>
      </w:r>
    </w:p>
    <w:p>
      <w:pPr>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面向全国全日制高校高分子材料类专业或者含有高分子材料类专业教学内容的在读学生，包括本科生和研究生，以团队形式参赛，每支团队成员不超过5人，指导教师不超过2人。</w:t>
      </w:r>
    </w:p>
    <w:p>
      <w:pPr>
        <w:pStyle w:val="5"/>
        <w:numPr>
          <w:ilvl w:val="0"/>
          <w:numId w:val="2"/>
        </w:numPr>
        <w:spacing w:before="156" w:beforeLines="50" w:line="360" w:lineRule="auto"/>
        <w:ind w:left="431" w:hanging="431" w:firstLineChars="0"/>
        <w:rPr>
          <w:rFonts w:ascii="Times New Roman" w:hAnsi="Times New Roman" w:eastAsia="宋体" w:cs="Times New Roman"/>
          <w:b/>
          <w:sz w:val="24"/>
          <w:szCs w:val="24"/>
        </w:rPr>
      </w:pPr>
      <w:r>
        <w:rPr>
          <w:rFonts w:ascii="Times New Roman" w:hAnsi="Times New Roman" w:eastAsia="宋体" w:cs="Times New Roman"/>
          <w:b/>
          <w:sz w:val="24"/>
          <w:szCs w:val="24"/>
        </w:rPr>
        <w:t>决赛时间与地点</w:t>
      </w:r>
    </w:p>
    <w:p>
      <w:pPr>
        <w:pStyle w:val="5"/>
        <w:spacing w:before="156" w:beforeLines="50" w:line="360" w:lineRule="auto"/>
        <w:ind w:left="431" w:firstLine="0" w:firstLineChars="0"/>
        <w:rPr>
          <w:rFonts w:ascii="Times New Roman" w:hAnsi="Times New Roman" w:eastAsia="宋体" w:cs="Times New Roman"/>
          <w:b/>
          <w:sz w:val="24"/>
          <w:szCs w:val="24"/>
        </w:rPr>
      </w:pPr>
      <w:r>
        <w:rPr>
          <w:rFonts w:ascii="Times New Roman" w:hAnsi="Times New Roman" w:eastAsia="宋体" w:cs="Times New Roman"/>
          <w:sz w:val="24"/>
          <w:szCs w:val="24"/>
        </w:rPr>
        <w:t>9月8日-9月9日，华东理工大学徐汇校区</w:t>
      </w:r>
      <w:r>
        <w:rPr>
          <w:rFonts w:hint="eastAsia" w:ascii="Times New Roman" w:hAnsi="Times New Roman" w:eastAsia="宋体" w:cs="Times New Roman"/>
          <w:sz w:val="24"/>
          <w:szCs w:val="24"/>
        </w:rPr>
        <w:t>研究生楼</w:t>
      </w:r>
      <w:r>
        <w:rPr>
          <w:rFonts w:ascii="Times New Roman" w:hAnsi="Times New Roman" w:eastAsia="宋体" w:cs="Times New Roman"/>
          <w:sz w:val="24"/>
          <w:szCs w:val="24"/>
        </w:rPr>
        <w:t>。</w:t>
      </w:r>
    </w:p>
    <w:p>
      <w:pPr>
        <w:pStyle w:val="5"/>
        <w:numPr>
          <w:ilvl w:val="0"/>
          <w:numId w:val="2"/>
        </w:numPr>
        <w:spacing w:before="156" w:beforeLines="50" w:line="360" w:lineRule="auto"/>
        <w:ind w:left="431" w:hanging="431" w:firstLineChars="0"/>
        <w:rPr>
          <w:rFonts w:ascii="Times New Roman" w:hAnsi="Times New Roman" w:eastAsia="宋体" w:cs="Times New Roman"/>
          <w:b/>
          <w:sz w:val="24"/>
          <w:szCs w:val="24"/>
        </w:rPr>
      </w:pPr>
      <w:r>
        <w:rPr>
          <w:rFonts w:ascii="Times New Roman" w:hAnsi="Times New Roman" w:eastAsia="宋体" w:cs="Times New Roman"/>
          <w:b/>
          <w:sz w:val="24"/>
          <w:szCs w:val="24"/>
        </w:rPr>
        <w:t>其他事宜</w:t>
      </w:r>
    </w:p>
    <w:p>
      <w:pPr>
        <w:pStyle w:val="5"/>
        <w:numPr>
          <w:ilvl w:val="0"/>
          <w:numId w:val="3"/>
        </w:numPr>
        <w:spacing w:before="156" w:beforeLines="50" w:line="360" w:lineRule="auto"/>
        <w:ind w:firstLineChars="0"/>
        <w:rPr>
          <w:rFonts w:ascii="Times New Roman" w:hAnsi="Times New Roman" w:eastAsia="宋体" w:cs="Times New Roman"/>
          <w:sz w:val="24"/>
          <w:szCs w:val="24"/>
        </w:rPr>
      </w:pPr>
      <w:r>
        <w:rPr>
          <w:rFonts w:ascii="Times New Roman" w:hAnsi="Times New Roman" w:eastAsia="宋体" w:cs="Times New Roman"/>
          <w:sz w:val="24"/>
          <w:szCs w:val="24"/>
        </w:rPr>
        <w:t>比赛期间，各参赛队伍的食宿自理，请根据需求自行提前预订。</w:t>
      </w:r>
    </w:p>
    <w:p>
      <w:pPr>
        <w:spacing w:before="156" w:beforeLines="50"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2、决赛采用现场答辩的形式，各参赛团队依次进行作品展示（可利用PPT、视频、实物展示等多种形式），每队展示时间不超过15分钟。进行作品展示时，需要介绍项目背景、产品主要性能特点、特色创新优势、可产生的经济社会效益和应用前景分析、创业模式等方面。专家评审委员会进行现场评审和问询，参赛团队答辩，问答环节不超过5分钟。根据参赛作品的成果水平、完成质量和答辩情况进行综合评议，评定获奖作品名次。参赛选手需统一参加大赛颁奖典礼。</w:t>
      </w:r>
    </w:p>
    <w:p>
      <w:pPr>
        <w:spacing w:line="360" w:lineRule="auto"/>
        <w:ind w:firstLine="1440" w:firstLineChars="600"/>
        <w:rPr>
          <w:rFonts w:ascii="Times New Roman" w:hAnsi="Times New Roman" w:eastAsia="宋体" w:cs="Times New Roman"/>
          <w:sz w:val="24"/>
          <w:szCs w:val="24"/>
        </w:rPr>
      </w:pPr>
    </w:p>
    <w:p>
      <w:pPr>
        <w:spacing w:line="360" w:lineRule="auto"/>
        <w:ind w:firstLine="1440" w:firstLineChars="600"/>
        <w:rPr>
          <w:rFonts w:ascii="Times New Roman" w:hAnsi="Times New Roman" w:eastAsia="宋体" w:cs="Times New Roman"/>
          <w:sz w:val="24"/>
          <w:szCs w:val="24"/>
        </w:rPr>
      </w:pPr>
    </w:p>
    <w:p>
      <w:pPr>
        <w:pStyle w:val="6"/>
        <w:shd w:val="clear" w:color="auto" w:fill="FFFFFF"/>
        <w:spacing w:before="0" w:beforeAutospacing="0" w:after="0" w:afterAutospacing="0" w:line="400" w:lineRule="exact"/>
        <w:ind w:firstLine="361"/>
        <w:jc w:val="right"/>
        <w:rPr>
          <w:rFonts w:ascii="Times New Roman" w:hAnsi="Times New Roman" w:cs="Times New Roman"/>
        </w:rPr>
      </w:pPr>
    </w:p>
    <w:p>
      <w:pPr>
        <w:pStyle w:val="6"/>
        <w:shd w:val="clear" w:color="auto" w:fill="FFFFFF"/>
        <w:spacing w:before="0" w:beforeAutospacing="0" w:after="0" w:afterAutospacing="0" w:line="400" w:lineRule="exact"/>
        <w:ind w:firstLine="361"/>
        <w:jc w:val="right"/>
        <w:rPr>
          <w:rFonts w:ascii="Times New Roman" w:hAnsi="Times New Roman" w:cs="Times New Roman"/>
          <w:kern w:val="2"/>
        </w:rPr>
      </w:pPr>
      <w:r>
        <w:rPr>
          <w:rFonts w:ascii="Times New Roman" w:hAnsi="Times New Roman" w:cs="Times New Roman"/>
          <w:kern w:val="2"/>
        </w:rPr>
        <w:t>第三届全国高分子材料创新创业大赛组织委员会</w:t>
      </w:r>
    </w:p>
    <w:p>
      <w:pPr>
        <w:pStyle w:val="6"/>
        <w:shd w:val="clear" w:color="auto" w:fill="FFFFFF"/>
        <w:spacing w:before="0" w:beforeAutospacing="0" w:after="0" w:afterAutospacing="0" w:line="400" w:lineRule="exact"/>
        <w:jc w:val="right"/>
        <w:rPr>
          <w:rFonts w:ascii="Times New Roman" w:hAnsi="Times New Roman" w:cs="Times New Roman"/>
          <w:kern w:val="2"/>
        </w:rPr>
      </w:pPr>
      <w:r>
        <w:rPr>
          <w:rFonts w:ascii="Times New Roman" w:hAnsi="Times New Roman" w:cs="Times New Roman"/>
          <w:kern w:val="2"/>
        </w:rPr>
        <w:t xml:space="preserve">                                 （华东理工大学代章）</w:t>
      </w:r>
      <w:r>
        <w:rPr>
          <w:rFonts w:ascii="Times New Roman" w:hAnsi="Times New Roman" w:cs="Times New Roman"/>
        </w:rPr>
        <w:t xml:space="preserve">                   </w:t>
      </w:r>
    </w:p>
    <w:p>
      <w:pPr>
        <w:spacing w:line="360" w:lineRule="auto"/>
        <w:ind w:right="210" w:firstLine="1440" w:firstLineChars="600"/>
        <w:jc w:val="right"/>
        <w:rPr>
          <w:rFonts w:ascii="Times New Roman" w:hAnsi="Times New Roman" w:eastAsia="宋体" w:cs="Times New Roman"/>
          <w:sz w:val="24"/>
          <w:szCs w:val="24"/>
        </w:rPr>
      </w:pPr>
      <w:r>
        <w:rPr>
          <w:rFonts w:ascii="Times New Roman" w:hAnsi="Times New Roman" w:eastAsia="宋体" w:cs="Times New Roman"/>
          <w:sz w:val="24"/>
          <w:szCs w:val="24"/>
        </w:rPr>
        <w:t>2023年9月1日</w:t>
      </w:r>
    </w:p>
    <w:p>
      <w:pPr>
        <w:spacing w:line="360" w:lineRule="auto"/>
        <w:ind w:firstLine="1440" w:firstLineChars="600"/>
        <w:jc w:val="right"/>
        <w:rPr>
          <w:rFonts w:ascii="宋体" w:hAnsi="宋体" w:eastAsia="宋体"/>
          <w:sz w:val="24"/>
          <w:szCs w:val="24"/>
        </w:rPr>
      </w:pPr>
    </w:p>
    <w:p>
      <w:pPr>
        <w:spacing w:line="360" w:lineRule="auto"/>
        <w:ind w:firstLine="1440" w:firstLineChars="600"/>
        <w:rPr>
          <w:rFonts w:ascii="Times New Roman" w:hAnsi="Times New Roman" w:eastAsia="宋体" w:cs="Times New Roman"/>
          <w:sz w:val="24"/>
          <w:szCs w:val="24"/>
        </w:rPr>
      </w:pPr>
    </w:p>
    <w:p>
      <w:pPr>
        <w:spacing w:line="360" w:lineRule="auto"/>
        <w:ind w:firstLine="1440" w:firstLineChars="600"/>
        <w:rPr>
          <w:rFonts w:ascii="Times New Roman" w:hAnsi="Times New Roman" w:eastAsia="宋体" w:cs="Times New Roman"/>
          <w:sz w:val="24"/>
          <w:szCs w:val="24"/>
        </w:rPr>
      </w:pPr>
    </w:p>
    <w:p>
      <w:pPr>
        <w:spacing w:line="360" w:lineRule="auto"/>
        <w:ind w:firstLine="1440" w:firstLineChars="600"/>
        <w:rPr>
          <w:rFonts w:ascii="Times New Roman" w:hAnsi="Times New Roman" w:eastAsia="宋体" w:cs="Times New Roman"/>
          <w:sz w:val="24"/>
          <w:szCs w:val="24"/>
        </w:rPr>
      </w:pPr>
    </w:p>
    <w:p>
      <w:pPr>
        <w:spacing w:line="360" w:lineRule="auto"/>
        <w:ind w:firstLine="1440" w:firstLineChars="600"/>
        <w:rPr>
          <w:rFonts w:ascii="Times New Roman" w:hAnsi="Times New Roman" w:eastAsia="宋体" w:cs="Times New Roman"/>
          <w:sz w:val="24"/>
          <w:szCs w:val="24"/>
        </w:rPr>
      </w:pPr>
    </w:p>
    <w:p>
      <w:pPr>
        <w:widowControl/>
        <w:jc w:val="left"/>
        <w:rPr>
          <w:rFonts w:ascii="Times New Roman" w:hAnsi="Times New Roman" w:eastAsia="宋体" w:cs="Times New Roman"/>
          <w:sz w:val="24"/>
          <w:szCs w:val="24"/>
        </w:rPr>
      </w:pPr>
      <w:r>
        <w:rPr>
          <w:rFonts w:ascii="Times New Roman" w:hAnsi="Times New Roman" w:eastAsia="宋体" w:cs="Times New Roman"/>
          <w:sz w:val="24"/>
          <w:szCs w:val="24"/>
        </w:rPr>
        <w:br w:type="page"/>
      </w:r>
    </w:p>
    <w:p>
      <w:pPr>
        <w:rPr>
          <w:rFonts w:ascii="Times New Roman" w:hAnsi="Times New Roman" w:eastAsia="宋体" w:cs="Times New Roman"/>
          <w:sz w:val="24"/>
          <w:szCs w:val="24"/>
        </w:rPr>
      </w:pPr>
    </w:p>
    <w:p>
      <w:pPr>
        <w:ind w:firstLine="3520" w:firstLineChars="1100"/>
        <w:rPr>
          <w:rFonts w:ascii="Times New Roman" w:hAnsi="Times New Roman" w:eastAsia="黑体" w:cs="Times New Roman"/>
          <w:sz w:val="32"/>
          <w:szCs w:val="32"/>
        </w:rPr>
      </w:pPr>
      <w:r>
        <w:rPr>
          <w:rFonts w:hint="eastAsia" w:ascii="Times New Roman" w:hAnsi="Times New Roman" w:eastAsia="黑体" w:cs="Times New Roman"/>
          <w:sz w:val="32"/>
          <w:szCs w:val="32"/>
        </w:rPr>
        <w:t>比赛</w:t>
      </w:r>
      <w:r>
        <w:rPr>
          <w:rFonts w:ascii="Times New Roman" w:hAnsi="Times New Roman" w:eastAsia="黑体" w:cs="Times New Roman"/>
          <w:sz w:val="32"/>
          <w:szCs w:val="32"/>
        </w:rPr>
        <w:t>日程</w:t>
      </w:r>
    </w:p>
    <w:p>
      <w:pPr>
        <w:ind w:firstLine="2640" w:firstLineChars="1100"/>
        <w:rPr>
          <w:rFonts w:ascii="Times New Roman" w:hAnsi="Times New Roman" w:eastAsia="宋体" w:cs="Times New Roman"/>
          <w:sz w:val="24"/>
          <w:szCs w:val="24"/>
        </w:rPr>
      </w:pPr>
    </w:p>
    <w:p>
      <w:pPr>
        <w:ind w:firstLine="2400" w:firstLineChars="1000"/>
        <w:rPr>
          <w:rFonts w:ascii="Times New Roman" w:hAnsi="Times New Roman" w:eastAsia="黑体" w:cs="Times New Roman"/>
          <w:sz w:val="24"/>
          <w:szCs w:val="24"/>
        </w:rPr>
      </w:pPr>
    </w:p>
    <w:tbl>
      <w:tblPr>
        <w:tblStyle w:val="3"/>
        <w:tblpPr w:leftFromText="180" w:rightFromText="180" w:vertAnchor="text" w:horzAnchor="margin" w:tblpX="-431" w:tblpY="-254"/>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565"/>
        <w:gridCol w:w="1884"/>
        <w:gridCol w:w="1518"/>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tcPr>
          <w:p>
            <w:pPr>
              <w:jc w:val="center"/>
              <w:rPr>
                <w:rFonts w:ascii="Times New Roman" w:hAnsi="Times New Roman" w:cs="Times New Roman"/>
                <w:b/>
                <w:sz w:val="28"/>
                <w:szCs w:val="28"/>
              </w:rPr>
            </w:pPr>
            <w:r>
              <w:rPr>
                <w:rFonts w:ascii="Times New Roman" w:hAnsi="Times New Roman" w:cs="Times New Roman"/>
                <w:b/>
                <w:sz w:val="28"/>
                <w:szCs w:val="28"/>
              </w:rPr>
              <w:t>时间</w:t>
            </w:r>
          </w:p>
        </w:tc>
        <w:tc>
          <w:tcPr>
            <w:tcW w:w="1565" w:type="dxa"/>
          </w:tcPr>
          <w:p>
            <w:pPr>
              <w:jc w:val="center"/>
              <w:rPr>
                <w:rFonts w:ascii="Times New Roman" w:hAnsi="Times New Roman" w:cs="Times New Roman"/>
                <w:b/>
                <w:sz w:val="28"/>
                <w:szCs w:val="28"/>
              </w:rPr>
            </w:pPr>
          </w:p>
        </w:tc>
        <w:tc>
          <w:tcPr>
            <w:tcW w:w="1884" w:type="dxa"/>
          </w:tcPr>
          <w:p>
            <w:pPr>
              <w:jc w:val="center"/>
              <w:rPr>
                <w:rFonts w:ascii="Times New Roman" w:hAnsi="Times New Roman" w:cs="Times New Roman"/>
                <w:b/>
                <w:sz w:val="28"/>
                <w:szCs w:val="28"/>
              </w:rPr>
            </w:pPr>
            <w:r>
              <w:rPr>
                <w:rFonts w:ascii="Times New Roman" w:hAnsi="Times New Roman" w:cs="Times New Roman"/>
                <w:b/>
                <w:sz w:val="28"/>
                <w:szCs w:val="28"/>
              </w:rPr>
              <w:t>内容</w:t>
            </w:r>
          </w:p>
        </w:tc>
        <w:tc>
          <w:tcPr>
            <w:tcW w:w="1518" w:type="dxa"/>
          </w:tcPr>
          <w:p>
            <w:pPr>
              <w:jc w:val="center"/>
              <w:rPr>
                <w:rFonts w:ascii="Times New Roman" w:hAnsi="Times New Roman" w:cs="Times New Roman"/>
                <w:b/>
                <w:sz w:val="28"/>
                <w:szCs w:val="28"/>
              </w:rPr>
            </w:pPr>
            <w:r>
              <w:rPr>
                <w:rFonts w:ascii="Times New Roman" w:hAnsi="Times New Roman" w:cs="Times New Roman"/>
                <w:b/>
                <w:sz w:val="28"/>
                <w:szCs w:val="28"/>
              </w:rPr>
              <w:t>地点</w:t>
            </w:r>
          </w:p>
        </w:tc>
        <w:tc>
          <w:tcPr>
            <w:tcW w:w="2835" w:type="dxa"/>
          </w:tcPr>
          <w:p>
            <w:pPr>
              <w:jc w:val="center"/>
              <w:rPr>
                <w:rFonts w:ascii="Times New Roman" w:hAnsi="Times New Roman" w:cs="Times New Roman"/>
                <w:b/>
                <w:sz w:val="28"/>
                <w:szCs w:val="28"/>
              </w:rPr>
            </w:pPr>
            <w:r>
              <w:rPr>
                <w:rFonts w:ascii="Times New Roman" w:hAnsi="Times New Roman" w:cs="Times New Roman"/>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1129" w:type="dxa"/>
            <w:vAlign w:val="center"/>
          </w:tcPr>
          <w:p>
            <w:pPr>
              <w:rPr>
                <w:rFonts w:ascii="Times New Roman" w:hAnsi="Times New Roman" w:cs="Times New Roman"/>
                <w:sz w:val="24"/>
                <w:szCs w:val="24"/>
              </w:rPr>
            </w:pPr>
            <w:r>
              <w:rPr>
                <w:rFonts w:ascii="Times New Roman" w:hAnsi="Times New Roman" w:cs="Times New Roman"/>
                <w:sz w:val="24"/>
                <w:szCs w:val="24"/>
              </w:rPr>
              <w:t>9月8日</w:t>
            </w: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9:00-11:30</w:t>
            </w:r>
          </w:p>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13:30-17:00</w:t>
            </w:r>
          </w:p>
        </w:tc>
        <w:tc>
          <w:tcPr>
            <w:tcW w:w="1884" w:type="dxa"/>
            <w:vAlign w:val="center"/>
          </w:tcPr>
          <w:p>
            <w:pPr>
              <w:rPr>
                <w:rFonts w:ascii="Times New Roman" w:hAnsi="Times New Roman" w:cs="Times New Roman"/>
                <w:sz w:val="24"/>
                <w:szCs w:val="24"/>
              </w:rPr>
            </w:pPr>
            <w:r>
              <w:rPr>
                <w:rFonts w:ascii="Times New Roman" w:hAnsi="Times New Roman" w:cs="Times New Roman"/>
                <w:sz w:val="24"/>
                <w:szCs w:val="24"/>
              </w:rPr>
              <w:t>现场拷贝和调试决赛PPT和 进行答辩顺序的抽签。领取参会材料。</w:t>
            </w:r>
          </w:p>
        </w:tc>
        <w:tc>
          <w:tcPr>
            <w:tcW w:w="1518"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华东理工工大学实验一楼（材料学院）二楼大会议室</w:t>
            </w:r>
          </w:p>
        </w:tc>
        <w:tc>
          <w:tcPr>
            <w:tcW w:w="2835" w:type="dxa"/>
          </w:tcPr>
          <w:p>
            <w:pP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t>抽签负责人须为项目负责人。</w:t>
            </w:r>
            <w:r>
              <w:rPr>
                <w:rFonts w:ascii="Times New Roman" w:hAnsi="Times New Roman" w:cs="Times New Roman"/>
                <w:b/>
                <w:sz w:val="24"/>
                <w:szCs w:val="24"/>
              </w:rPr>
              <w:t>抽签逾期视为放弃比赛。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129" w:type="dxa"/>
            <w:vMerge w:val="restart"/>
            <w:vAlign w:val="center"/>
          </w:tcPr>
          <w:p>
            <w:pPr>
              <w:rPr>
                <w:rFonts w:ascii="Times New Roman" w:hAnsi="Times New Roman" w:cs="Times New Roman"/>
                <w:sz w:val="24"/>
                <w:szCs w:val="24"/>
              </w:rPr>
            </w:pPr>
            <w:r>
              <w:rPr>
                <w:rFonts w:ascii="Times New Roman" w:hAnsi="Times New Roman" w:cs="Times New Roman"/>
                <w:sz w:val="24"/>
                <w:szCs w:val="24"/>
              </w:rPr>
              <w:t>9月9日</w:t>
            </w: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8:00-8:20</w:t>
            </w:r>
          </w:p>
        </w:tc>
        <w:tc>
          <w:tcPr>
            <w:tcW w:w="1884" w:type="dxa"/>
            <w:vAlign w:val="center"/>
          </w:tcPr>
          <w:p>
            <w:pPr>
              <w:rPr>
                <w:rFonts w:ascii="Times New Roman" w:hAnsi="Times New Roman" w:cs="Times New Roman"/>
                <w:sz w:val="24"/>
                <w:szCs w:val="24"/>
              </w:rPr>
            </w:pPr>
            <w:r>
              <w:rPr>
                <w:rFonts w:ascii="Times New Roman" w:hAnsi="Times New Roman" w:cs="Times New Roman"/>
                <w:sz w:val="24"/>
                <w:szCs w:val="24"/>
              </w:rPr>
              <w:t>各参赛队伍查看具体答辩场地</w:t>
            </w:r>
            <w:r>
              <w:rPr>
                <w:rFonts w:hint="eastAsia" w:ascii="Times New Roman" w:hAnsi="Times New Roman" w:cs="Times New Roman"/>
                <w:sz w:val="24"/>
                <w:szCs w:val="24"/>
              </w:rPr>
              <w:t>和答辩</w:t>
            </w:r>
            <w:r>
              <w:rPr>
                <w:rFonts w:ascii="Times New Roman" w:hAnsi="Times New Roman" w:cs="Times New Roman"/>
                <w:sz w:val="24"/>
                <w:szCs w:val="24"/>
              </w:rPr>
              <w:t>候场</w:t>
            </w:r>
          </w:p>
        </w:tc>
        <w:tc>
          <w:tcPr>
            <w:tcW w:w="1518"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华东理工大学逸夫楼</w:t>
            </w:r>
          </w:p>
          <w:p>
            <w:pPr>
              <w:rPr>
                <w:rFonts w:ascii="Times New Roman" w:hAnsi="Times New Roman" w:cs="Times New Roman"/>
                <w:sz w:val="24"/>
                <w:szCs w:val="24"/>
              </w:rPr>
            </w:pPr>
            <w:r>
              <w:rPr>
                <w:rFonts w:ascii="Times New Roman" w:hAnsi="Times New Roman" w:cs="Times New Roman"/>
                <w:sz w:val="24"/>
                <w:szCs w:val="24"/>
              </w:rPr>
              <w:t>演讲厅</w:t>
            </w:r>
          </w:p>
        </w:tc>
        <w:tc>
          <w:tcPr>
            <w:tcW w:w="2835"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华东理工大学（天等路、梅陇路路口）南门进校、跟随引导牌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1129" w:type="dxa"/>
            <w:vMerge w:val="continue"/>
            <w:vAlign w:val="center"/>
          </w:tcPr>
          <w:p>
            <w:pPr>
              <w:rPr>
                <w:rFonts w:ascii="Times New Roman" w:hAnsi="Times New Roman" w:cs="Times New Roman"/>
                <w:sz w:val="24"/>
                <w:szCs w:val="24"/>
              </w:rPr>
            </w:pP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8:30-12:00</w:t>
            </w:r>
          </w:p>
        </w:tc>
        <w:tc>
          <w:tcPr>
            <w:tcW w:w="1884" w:type="dxa"/>
            <w:vAlign w:val="center"/>
          </w:tcPr>
          <w:p>
            <w:pPr>
              <w:rPr>
                <w:rFonts w:ascii="Times New Roman" w:hAnsi="Times New Roman" w:cs="Times New Roman"/>
                <w:sz w:val="24"/>
                <w:szCs w:val="24"/>
              </w:rPr>
            </w:pPr>
            <w:r>
              <w:rPr>
                <w:rFonts w:ascii="Times New Roman" w:hAnsi="Times New Roman" w:cs="Times New Roman"/>
                <w:sz w:val="24"/>
                <w:szCs w:val="24"/>
              </w:rPr>
              <w:t>第三届全国高分子材料创新创业大赛决赛</w:t>
            </w:r>
          </w:p>
        </w:tc>
        <w:tc>
          <w:tcPr>
            <w:tcW w:w="1518"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华东理工大学研究生楼</w:t>
            </w:r>
            <w:r>
              <w:rPr>
                <w:rFonts w:hint="eastAsia" w:ascii="Times New Roman" w:hAnsi="Times New Roman" w:cs="Times New Roman"/>
                <w:sz w:val="24"/>
                <w:szCs w:val="24"/>
              </w:rPr>
              <w:t>5</w:t>
            </w:r>
            <w:r>
              <w:rPr>
                <w:rFonts w:ascii="Times New Roman" w:hAnsi="Times New Roman" w:cs="Times New Roman"/>
                <w:sz w:val="24"/>
                <w:szCs w:val="24"/>
              </w:rPr>
              <w:t>03</w:t>
            </w:r>
            <w:r>
              <w:rPr>
                <w:rFonts w:hint="eastAsia" w:ascii="Times New Roman" w:hAnsi="Times New Roman" w:cs="Times New Roman"/>
                <w:sz w:val="24"/>
                <w:szCs w:val="24"/>
              </w:rPr>
              <w:t>、5</w:t>
            </w:r>
            <w:r>
              <w:rPr>
                <w:rFonts w:ascii="Times New Roman" w:hAnsi="Times New Roman" w:cs="Times New Roman"/>
                <w:sz w:val="24"/>
                <w:szCs w:val="24"/>
              </w:rPr>
              <w:t>04</w:t>
            </w:r>
            <w:r>
              <w:rPr>
                <w:rFonts w:hint="eastAsia" w:ascii="Times New Roman" w:hAnsi="Times New Roman" w:cs="Times New Roman"/>
                <w:sz w:val="24"/>
                <w:szCs w:val="24"/>
              </w:rPr>
              <w:t>、</w:t>
            </w:r>
            <w:r>
              <w:rPr>
                <w:rFonts w:ascii="Times New Roman" w:hAnsi="Times New Roman" w:cs="Times New Roman"/>
                <w:sz w:val="24"/>
                <w:szCs w:val="24"/>
              </w:rPr>
              <w:t>505</w:t>
            </w:r>
            <w:r>
              <w:rPr>
                <w:rFonts w:hint="eastAsia" w:ascii="Times New Roman" w:hAnsi="Times New Roman" w:cs="Times New Roman"/>
                <w:sz w:val="24"/>
                <w:szCs w:val="24"/>
              </w:rPr>
              <w:t>、</w:t>
            </w:r>
            <w:r>
              <w:rPr>
                <w:rFonts w:ascii="Times New Roman" w:hAnsi="Times New Roman" w:cs="Times New Roman"/>
                <w:sz w:val="24"/>
                <w:szCs w:val="24"/>
              </w:rPr>
              <w:t>507</w:t>
            </w:r>
          </w:p>
        </w:tc>
        <w:tc>
          <w:tcPr>
            <w:tcW w:w="2835"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学生引导，根据各自参赛组别、按照顺序依次答辩，可在休息室进行等待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129" w:type="dxa"/>
            <w:vMerge w:val="continue"/>
            <w:vAlign w:val="center"/>
          </w:tcPr>
          <w:p>
            <w:pPr>
              <w:rPr>
                <w:rFonts w:ascii="Times New Roman" w:hAnsi="Times New Roman" w:cs="Times New Roman"/>
                <w:sz w:val="24"/>
                <w:szCs w:val="24"/>
              </w:rPr>
            </w:pP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12:00-13：00</w:t>
            </w:r>
          </w:p>
        </w:tc>
        <w:tc>
          <w:tcPr>
            <w:tcW w:w="1884" w:type="dxa"/>
            <w:vAlign w:val="center"/>
          </w:tcPr>
          <w:p>
            <w:pPr>
              <w:rPr>
                <w:rFonts w:ascii="Times New Roman" w:hAnsi="Times New Roman" w:cs="Times New Roman"/>
                <w:sz w:val="24"/>
                <w:szCs w:val="24"/>
              </w:rPr>
            </w:pPr>
            <w:r>
              <w:rPr>
                <w:rFonts w:ascii="Times New Roman" w:hAnsi="Times New Roman" w:cs="Times New Roman"/>
                <w:sz w:val="24"/>
                <w:szCs w:val="24"/>
              </w:rPr>
              <w:t>中餐</w:t>
            </w:r>
          </w:p>
        </w:tc>
        <w:tc>
          <w:tcPr>
            <w:tcW w:w="1518" w:type="dxa"/>
          </w:tcPr>
          <w:p>
            <w:pPr>
              <w:spacing w:before="312" w:beforeLines="100" w:line="360" w:lineRule="auto"/>
              <w:jc w:val="center"/>
              <w:rPr>
                <w:rFonts w:ascii="Times New Roman" w:hAnsi="Times New Roman" w:cs="Times New Roman"/>
                <w:sz w:val="24"/>
                <w:szCs w:val="24"/>
              </w:rPr>
            </w:pPr>
            <w:r>
              <w:rPr>
                <w:rFonts w:ascii="Times New Roman" w:hAnsi="Times New Roman" w:cs="Times New Roman"/>
                <w:spacing w:val="-16"/>
                <w:sz w:val="24"/>
                <w:szCs w:val="24"/>
              </w:rPr>
              <w:t>华东理工大学</w:t>
            </w:r>
            <w:r>
              <w:rPr>
                <w:rFonts w:ascii="Times New Roman" w:hAnsi="Times New Roman" w:cs="Times New Roman"/>
                <w:sz w:val="24"/>
                <w:szCs w:val="24"/>
              </w:rPr>
              <w:t>第一食堂</w:t>
            </w:r>
          </w:p>
        </w:tc>
        <w:tc>
          <w:tcPr>
            <w:tcW w:w="2835" w:type="dxa"/>
          </w:tcPr>
          <w:p>
            <w:pPr>
              <w:spacing w:before="156" w:beforeLines="50"/>
              <w:rPr>
                <w:rFonts w:ascii="Times New Roman" w:hAnsi="Times New Roman" w:cs="Times New Roman"/>
                <w:sz w:val="24"/>
                <w:szCs w:val="24"/>
              </w:rPr>
            </w:pPr>
            <w:r>
              <w:rPr>
                <w:rFonts w:ascii="Times New Roman" w:hAnsi="Times New Roman" w:cs="Times New Roman"/>
                <w:sz w:val="24"/>
                <w:szCs w:val="24"/>
              </w:rPr>
              <w:t>第一食堂服务窗口自行购买餐券就餐</w:t>
            </w:r>
            <w:r>
              <w:rPr>
                <w:rFonts w:hint="eastAsia" w:ascii="Times New Roman" w:hAnsi="Times New Roman" w:cs="Times New Roman"/>
                <w:sz w:val="24"/>
                <w:szCs w:val="24"/>
              </w:rPr>
              <w:t>或</w:t>
            </w:r>
            <w:r>
              <w:rPr>
                <w:rFonts w:ascii="Times New Roman" w:hAnsi="Times New Roman" w:cs="Times New Roman"/>
                <w:sz w:val="24"/>
                <w:szCs w:val="24"/>
              </w:rPr>
              <w:t>自行安排午餐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trPr>
        <w:tc>
          <w:tcPr>
            <w:tcW w:w="1129" w:type="dxa"/>
            <w:vMerge w:val="continue"/>
            <w:vAlign w:val="center"/>
          </w:tcPr>
          <w:p>
            <w:pPr>
              <w:rPr>
                <w:rFonts w:ascii="Times New Roman" w:hAnsi="Times New Roman" w:cs="Times New Roman"/>
                <w:sz w:val="24"/>
                <w:szCs w:val="24"/>
              </w:rPr>
            </w:pP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13:00-14:00</w:t>
            </w:r>
          </w:p>
        </w:tc>
        <w:tc>
          <w:tcPr>
            <w:tcW w:w="1884" w:type="dxa"/>
            <w:vAlign w:val="center"/>
          </w:tcPr>
          <w:p>
            <w:pPr>
              <w:rPr>
                <w:rFonts w:ascii="Times New Roman" w:hAnsi="Times New Roman" w:cs="Times New Roman"/>
                <w:sz w:val="24"/>
                <w:szCs w:val="24"/>
              </w:rPr>
            </w:pPr>
            <w:r>
              <w:rPr>
                <w:rFonts w:ascii="Times New Roman" w:hAnsi="Times New Roman" w:cs="Times New Roman"/>
                <w:sz w:val="24"/>
                <w:szCs w:val="24"/>
              </w:rPr>
              <w:t>第三届全国高分子材料创新创业大赛决赛</w:t>
            </w:r>
          </w:p>
        </w:tc>
        <w:tc>
          <w:tcPr>
            <w:tcW w:w="1518" w:type="dxa"/>
          </w:tcPr>
          <w:p>
            <w:pPr>
              <w:spacing w:before="780" w:beforeLines="250" w:line="360" w:lineRule="auto"/>
              <w:jc w:val="center"/>
              <w:rPr>
                <w:rFonts w:ascii="Times New Roman" w:hAnsi="Times New Roman" w:cs="Times New Roman"/>
                <w:sz w:val="24"/>
                <w:szCs w:val="24"/>
              </w:rPr>
            </w:pPr>
            <w:r>
              <w:rPr>
                <w:rFonts w:ascii="Times New Roman" w:hAnsi="Times New Roman" w:cs="Times New Roman"/>
                <w:spacing w:val="-16"/>
                <w:sz w:val="24"/>
                <w:szCs w:val="24"/>
              </w:rPr>
              <w:t>华东理工大学</w:t>
            </w:r>
            <w:r>
              <w:rPr>
                <w:rFonts w:ascii="Times New Roman" w:hAnsi="Times New Roman" w:cs="Times New Roman"/>
                <w:sz w:val="24"/>
                <w:szCs w:val="24"/>
              </w:rPr>
              <w:t>研究生楼</w:t>
            </w:r>
          </w:p>
        </w:tc>
        <w:tc>
          <w:tcPr>
            <w:tcW w:w="2835" w:type="dxa"/>
          </w:tcPr>
          <w:p>
            <w:pPr>
              <w:spacing w:before="156" w:beforeLines="50"/>
              <w:rPr>
                <w:rFonts w:ascii="Times New Roman" w:hAnsi="Times New Roman" w:cs="Times New Roman"/>
                <w:sz w:val="24"/>
                <w:szCs w:val="24"/>
              </w:rPr>
            </w:pPr>
            <w:r>
              <w:rPr>
                <w:rFonts w:ascii="Times New Roman" w:hAnsi="Times New Roman" w:cs="Times New Roman"/>
                <w:sz w:val="24"/>
                <w:szCs w:val="24"/>
              </w:rPr>
              <w:t>学生引导，根据各自参赛组别、按照顺序依次答辩，可在休息室进行等待</w:t>
            </w:r>
            <w:r>
              <w:rPr>
                <w:rFonts w:hint="eastAsia" w:ascii="Times New Roman" w:hAnsi="Times New Roman" w:cs="Times New Roman"/>
                <w:sz w:val="24"/>
                <w:szCs w:val="24"/>
              </w:rPr>
              <w:t>。</w:t>
            </w:r>
            <w:r>
              <w:rPr>
                <w:rFonts w:ascii="Times New Roman" w:hAnsi="Times New Roman" w:cs="Times New Roman"/>
                <w:sz w:val="24"/>
                <w:szCs w:val="24"/>
              </w:rPr>
              <w:t>答辩结束的队伍可以参观校园或者去闭幕式场地等待。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1129" w:type="dxa"/>
            <w:vMerge w:val="continue"/>
            <w:vAlign w:val="center"/>
          </w:tcPr>
          <w:p>
            <w:pPr>
              <w:rPr>
                <w:rFonts w:ascii="Times New Roman" w:hAnsi="Times New Roman" w:cs="Times New Roman"/>
                <w:sz w:val="24"/>
                <w:szCs w:val="24"/>
              </w:rPr>
            </w:pP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14:00-14:30</w:t>
            </w:r>
          </w:p>
        </w:tc>
        <w:tc>
          <w:tcPr>
            <w:tcW w:w="1884" w:type="dxa"/>
            <w:vAlign w:val="center"/>
          </w:tcPr>
          <w:p>
            <w:pPr>
              <w:rPr>
                <w:rFonts w:ascii="Times New Roman" w:hAnsi="Times New Roman" w:cs="Times New Roman"/>
                <w:sz w:val="24"/>
                <w:szCs w:val="24"/>
              </w:rPr>
            </w:pPr>
            <w:r>
              <w:rPr>
                <w:rFonts w:hint="eastAsia" w:ascii="Times New Roman" w:hAnsi="Times New Roman" w:cs="Times New Roman"/>
                <w:sz w:val="24"/>
                <w:szCs w:val="24"/>
              </w:rPr>
              <w:t>所有</w:t>
            </w:r>
            <w:r>
              <w:rPr>
                <w:rFonts w:ascii="Times New Roman" w:hAnsi="Times New Roman" w:cs="Times New Roman"/>
                <w:sz w:val="24"/>
                <w:szCs w:val="24"/>
              </w:rPr>
              <w:t>参赛队伍闭幕式场地集合</w:t>
            </w:r>
          </w:p>
          <w:p>
            <w:pPr>
              <w:rPr>
                <w:rFonts w:ascii="Times New Roman" w:hAnsi="Times New Roman" w:cs="Times New Roman"/>
                <w:sz w:val="24"/>
                <w:szCs w:val="24"/>
              </w:rPr>
            </w:pPr>
            <w:r>
              <w:rPr>
                <w:rFonts w:ascii="Times New Roman" w:hAnsi="Times New Roman" w:cs="Times New Roman"/>
                <w:sz w:val="24"/>
                <w:szCs w:val="24"/>
              </w:rPr>
              <w:t>专家</w:t>
            </w:r>
            <w:r>
              <w:rPr>
                <w:rFonts w:hint="eastAsia" w:ascii="Times New Roman" w:hAnsi="Times New Roman" w:cs="Times New Roman"/>
                <w:sz w:val="24"/>
                <w:szCs w:val="24"/>
              </w:rPr>
              <w:t>确定</w:t>
            </w:r>
            <w:r>
              <w:rPr>
                <w:rFonts w:ascii="Times New Roman" w:hAnsi="Times New Roman" w:cs="Times New Roman"/>
                <w:sz w:val="24"/>
                <w:szCs w:val="24"/>
              </w:rPr>
              <w:t>比赛结果</w:t>
            </w:r>
          </w:p>
        </w:tc>
        <w:tc>
          <w:tcPr>
            <w:tcW w:w="1518" w:type="dxa"/>
          </w:tcPr>
          <w:p>
            <w:pPr>
              <w:spacing w:before="156" w:beforeLines="50" w:line="420" w:lineRule="exact"/>
              <w:jc w:val="center"/>
              <w:rPr>
                <w:rFonts w:ascii="Times New Roman" w:hAnsi="Times New Roman" w:cs="Times New Roman"/>
                <w:sz w:val="24"/>
                <w:szCs w:val="24"/>
              </w:rPr>
            </w:pPr>
            <w:r>
              <w:rPr>
                <w:rFonts w:ascii="Times New Roman" w:hAnsi="Times New Roman" w:cs="Times New Roman"/>
                <w:spacing w:val="-16"/>
                <w:sz w:val="24"/>
                <w:szCs w:val="24"/>
              </w:rPr>
              <w:t>华东理工大学艺术设计学院</w:t>
            </w:r>
            <w:r>
              <w:rPr>
                <w:rFonts w:hint="eastAsia" w:ascii="Times New Roman" w:hAnsi="Times New Roman" w:cs="Times New Roman"/>
                <w:spacing w:val="-16"/>
                <w:sz w:val="24"/>
                <w:szCs w:val="24"/>
              </w:rPr>
              <w:t>会议室</w:t>
            </w:r>
          </w:p>
        </w:tc>
        <w:tc>
          <w:tcPr>
            <w:tcW w:w="2835" w:type="dxa"/>
          </w:tcPr>
          <w:p>
            <w:pPr>
              <w:spacing w:before="312" w:beforeLines="100"/>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atLeast"/>
        </w:trPr>
        <w:tc>
          <w:tcPr>
            <w:tcW w:w="1129" w:type="dxa"/>
            <w:vMerge w:val="continue"/>
            <w:vAlign w:val="center"/>
          </w:tcPr>
          <w:p>
            <w:pPr>
              <w:rPr>
                <w:rFonts w:ascii="Times New Roman" w:hAnsi="Times New Roman" w:cs="Times New Roman"/>
                <w:sz w:val="24"/>
                <w:szCs w:val="24"/>
              </w:rPr>
            </w:pPr>
          </w:p>
        </w:tc>
        <w:tc>
          <w:tcPr>
            <w:tcW w:w="1565" w:type="dxa"/>
            <w:vAlign w:val="center"/>
          </w:tcPr>
          <w:p>
            <w:pPr>
              <w:rPr>
                <w:rFonts w:ascii="Times New Roman" w:hAnsi="Times New Roman" w:cs="Times New Roman"/>
                <w:sz w:val="24"/>
                <w:szCs w:val="24"/>
              </w:rPr>
            </w:pPr>
            <w:r>
              <w:rPr>
                <w:rFonts w:ascii="Times New Roman" w:hAnsi="Times New Roman" w:cs="Times New Roman"/>
                <w:sz w:val="24"/>
                <w:szCs w:val="24"/>
              </w:rPr>
              <w:t>14:30-15:30</w:t>
            </w:r>
          </w:p>
        </w:tc>
        <w:tc>
          <w:tcPr>
            <w:tcW w:w="1884" w:type="dxa"/>
            <w:vAlign w:val="center"/>
          </w:tcPr>
          <w:p>
            <w:pPr>
              <w:spacing w:line="360" w:lineRule="auto"/>
              <w:rPr>
                <w:rFonts w:ascii="Times New Roman" w:hAnsi="Times New Roman" w:cs="Times New Roman"/>
                <w:sz w:val="24"/>
                <w:szCs w:val="24"/>
              </w:rPr>
            </w:pPr>
            <w:r>
              <w:rPr>
                <w:rFonts w:ascii="Times New Roman" w:hAnsi="Times New Roman" w:cs="Times New Roman"/>
                <w:sz w:val="24"/>
                <w:szCs w:val="24"/>
              </w:rPr>
              <w:t>闭幕式</w:t>
            </w:r>
            <w:r>
              <w:rPr>
                <w:rFonts w:hint="eastAsia" w:ascii="Times New Roman" w:hAnsi="Times New Roman" w:cs="Times New Roman"/>
                <w:sz w:val="24"/>
                <w:szCs w:val="24"/>
              </w:rPr>
              <w:t>及</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颁奖典礼</w:t>
            </w:r>
          </w:p>
        </w:tc>
        <w:tc>
          <w:tcPr>
            <w:tcW w:w="1518" w:type="dxa"/>
          </w:tcPr>
          <w:p>
            <w:pPr>
              <w:spacing w:before="312" w:beforeLines="100" w:line="420" w:lineRule="exact"/>
              <w:jc w:val="center"/>
              <w:rPr>
                <w:rFonts w:ascii="Times New Roman" w:hAnsi="Times New Roman" w:cs="Times New Roman"/>
                <w:sz w:val="24"/>
                <w:szCs w:val="24"/>
              </w:rPr>
            </w:pPr>
            <w:r>
              <w:rPr>
                <w:rFonts w:ascii="Times New Roman" w:hAnsi="Times New Roman" w:cs="Times New Roman"/>
                <w:spacing w:val="-16"/>
                <w:sz w:val="24"/>
                <w:szCs w:val="24"/>
              </w:rPr>
              <w:t>华东理工大学艺术设计学院</w:t>
            </w:r>
            <w:r>
              <w:rPr>
                <w:rFonts w:hint="eastAsia" w:ascii="Times New Roman" w:hAnsi="Times New Roman" w:cs="Times New Roman"/>
                <w:spacing w:val="-16"/>
                <w:sz w:val="24"/>
                <w:szCs w:val="24"/>
              </w:rPr>
              <w:t>会议室</w:t>
            </w:r>
          </w:p>
        </w:tc>
        <w:tc>
          <w:tcPr>
            <w:tcW w:w="2835" w:type="dxa"/>
          </w:tcPr>
          <w:p>
            <w:pPr>
              <w:jc w:val="left"/>
              <w:rPr>
                <w:rFonts w:ascii="Times New Roman" w:hAnsi="Times New Roman" w:cs="Times New Roman"/>
                <w:sz w:val="24"/>
                <w:szCs w:val="24"/>
              </w:rPr>
            </w:pPr>
          </w:p>
        </w:tc>
      </w:tr>
    </w:tbl>
    <w:p>
      <w:pP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 </w:t>
      </w:r>
    </w:p>
    <w:p>
      <w:pPr>
        <w:rPr>
          <w:rFonts w:ascii="Times New Roman" w:hAnsi="Times New Roman" w:cs="Times New Roman"/>
          <w:b/>
          <w:bCs/>
          <w:spacing w:val="-8"/>
          <w:lang w:eastAsia="zh-Hans"/>
        </w:rPr>
      </w:pPr>
    </w:p>
    <w:p>
      <w:pPr>
        <w:spacing w:line="400" w:lineRule="exact"/>
        <w:jc w:val="center"/>
        <w:rPr>
          <w:rFonts w:ascii="Times New Roman" w:hAnsi="Times New Roman" w:eastAsia="黑体" w:cs="Times New Roman"/>
          <w:sz w:val="32"/>
          <w:szCs w:val="32"/>
        </w:rPr>
      </w:pPr>
      <w:r>
        <w:rPr>
          <w:rFonts w:hint="eastAsia" w:ascii="Times New Roman" w:hAnsi="Times New Roman" w:eastAsia="黑体" w:cs="Times New Roman"/>
          <w:sz w:val="32"/>
          <w:szCs w:val="32"/>
        </w:rPr>
        <w:t>闭幕式及颁奖典礼</w:t>
      </w:r>
    </w:p>
    <w:p>
      <w:pPr>
        <w:spacing w:line="400" w:lineRule="exact"/>
        <w:rPr>
          <w:rFonts w:ascii="Times New Roman" w:hAnsi="Times New Roman" w:cs="Times New Roman"/>
          <w:b/>
          <w:bCs/>
          <w:spacing w:val="-8"/>
          <w:sz w:val="24"/>
          <w:szCs w:val="24"/>
        </w:rPr>
      </w:pP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主持人：顾金楼 </w:t>
      </w:r>
      <w:r>
        <w:rPr>
          <w:rFonts w:ascii="Times New Roman" w:hAnsi="Times New Roman" w:eastAsia="宋体" w:cs="Times New Roman"/>
          <w:sz w:val="24"/>
          <w:szCs w:val="24"/>
        </w:rPr>
        <w:t xml:space="preserve"> 华东理工大学</w:t>
      </w:r>
      <w:r>
        <w:rPr>
          <w:rFonts w:hint="eastAsia" w:ascii="Times New Roman" w:hAnsi="Times New Roman" w:eastAsia="宋体" w:cs="Times New Roman"/>
          <w:sz w:val="24"/>
          <w:szCs w:val="24"/>
        </w:rPr>
        <w:t>材料科学与工程学院副院长</w:t>
      </w:r>
    </w:p>
    <w:p>
      <w:pPr>
        <w:spacing w:before="312" w:beforeLines="100" w:line="360" w:lineRule="auto"/>
        <w:rPr>
          <w:rFonts w:ascii="Times New Roman" w:hAnsi="Times New Roman" w:eastAsia="宋体" w:cs="Times New Roman"/>
          <w:sz w:val="24"/>
          <w:szCs w:val="24"/>
        </w:rPr>
      </w:pPr>
      <w:r>
        <w:rPr>
          <w:rFonts w:ascii="Times New Roman" w:hAnsi="Times New Roman" w:eastAsia="宋体" w:cs="Times New Roman"/>
          <w:sz w:val="24"/>
          <w:szCs w:val="24"/>
        </w:rPr>
        <w:t>14</w:t>
      </w:r>
      <w:r>
        <w:rPr>
          <w:rFonts w:hint="eastAsia" w:ascii="Times New Roman" w:hAnsi="Times New Roman" w:eastAsia="宋体" w:cs="Times New Roman"/>
          <w:sz w:val="24"/>
          <w:szCs w:val="24"/>
        </w:rPr>
        <w:t>：3</w:t>
      </w:r>
      <w:r>
        <w:rPr>
          <w:rFonts w:ascii="Times New Roman" w:hAnsi="Times New Roman" w:eastAsia="宋体" w:cs="Times New Roman"/>
          <w:sz w:val="24"/>
          <w:szCs w:val="24"/>
        </w:rPr>
        <w:t>0 – 14</w:t>
      </w:r>
      <w:r>
        <w:rPr>
          <w:rFonts w:hint="eastAsia" w:ascii="Times New Roman" w:hAnsi="Times New Roman" w:eastAsia="宋体" w:cs="Times New Roman"/>
          <w:sz w:val="24"/>
          <w:szCs w:val="24"/>
        </w:rPr>
        <w:t>：5</w:t>
      </w:r>
      <w:r>
        <w:rPr>
          <w:rFonts w:ascii="Times New Roman" w:hAnsi="Times New Roman" w:eastAsia="宋体" w:cs="Times New Roman"/>
          <w:sz w:val="24"/>
          <w:szCs w:val="24"/>
        </w:rPr>
        <w:t>0 大赛</w:t>
      </w:r>
      <w:r>
        <w:rPr>
          <w:rFonts w:hint="eastAsia" w:ascii="Times New Roman" w:hAnsi="Times New Roman" w:eastAsia="宋体" w:cs="Times New Roman"/>
          <w:sz w:val="24"/>
          <w:szCs w:val="24"/>
        </w:rPr>
        <w:t>合影 （艺术设计学院门口）</w:t>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4</w:t>
      </w:r>
      <w:r>
        <w:rPr>
          <w:rFonts w:hint="eastAsia" w:ascii="Times New Roman" w:hAnsi="Times New Roman" w:eastAsia="宋体" w:cs="Times New Roman"/>
          <w:sz w:val="24"/>
          <w:szCs w:val="24"/>
        </w:rPr>
        <w:t>：5</w:t>
      </w:r>
      <w:r>
        <w:rPr>
          <w:rFonts w:ascii="Times New Roman" w:hAnsi="Times New Roman" w:eastAsia="宋体" w:cs="Times New Roman"/>
          <w:sz w:val="24"/>
          <w:szCs w:val="24"/>
        </w:rPr>
        <w:t>0 – 15</w:t>
      </w:r>
      <w:r>
        <w:rPr>
          <w:rFonts w:hint="eastAsia" w:ascii="Times New Roman" w:hAnsi="Times New Roman" w:eastAsia="宋体" w:cs="Times New Roman"/>
          <w:sz w:val="24"/>
          <w:szCs w:val="24"/>
        </w:rPr>
        <w:t>：0</w:t>
      </w:r>
      <w:r>
        <w:rPr>
          <w:rFonts w:ascii="Times New Roman" w:hAnsi="Times New Roman" w:eastAsia="宋体" w:cs="Times New Roman"/>
          <w:sz w:val="24"/>
          <w:szCs w:val="24"/>
        </w:rPr>
        <w:t>0 华东理工大学</w:t>
      </w:r>
      <w:r>
        <w:rPr>
          <w:rFonts w:hint="eastAsia" w:ascii="Times New Roman" w:hAnsi="Times New Roman" w:eastAsia="宋体" w:cs="Times New Roman"/>
          <w:sz w:val="24"/>
          <w:szCs w:val="24"/>
        </w:rPr>
        <w:t>王慧锋副校长致辞</w:t>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5</w:t>
      </w:r>
      <w:r>
        <w:rPr>
          <w:rFonts w:hint="eastAsia" w:ascii="Times New Roman" w:hAnsi="Times New Roman" w:eastAsia="宋体" w:cs="Times New Roman"/>
          <w:sz w:val="24"/>
          <w:szCs w:val="24"/>
        </w:rPr>
        <w:t>：0</w:t>
      </w:r>
      <w:r>
        <w:rPr>
          <w:rFonts w:ascii="Times New Roman" w:hAnsi="Times New Roman" w:eastAsia="宋体" w:cs="Times New Roman"/>
          <w:sz w:val="24"/>
          <w:szCs w:val="24"/>
        </w:rPr>
        <w:t>0 – 15</w:t>
      </w:r>
      <w:r>
        <w:rPr>
          <w:rFonts w:hint="eastAsia" w:ascii="Times New Roman" w:hAnsi="Times New Roman" w:eastAsia="宋体" w:cs="Times New Roman"/>
          <w:sz w:val="24"/>
          <w:szCs w:val="24"/>
        </w:rPr>
        <w:t>：1</w:t>
      </w:r>
      <w:r>
        <w:rPr>
          <w:rFonts w:ascii="Times New Roman" w:hAnsi="Times New Roman" w:eastAsia="宋体" w:cs="Times New Roman"/>
          <w:sz w:val="24"/>
          <w:szCs w:val="24"/>
        </w:rPr>
        <w:t>0 华东理工大学</w:t>
      </w:r>
      <w:r>
        <w:rPr>
          <w:rFonts w:hint="eastAsia" w:ascii="Times New Roman" w:hAnsi="Times New Roman" w:eastAsia="宋体" w:cs="Times New Roman"/>
          <w:sz w:val="24"/>
          <w:szCs w:val="24"/>
        </w:rPr>
        <w:t>材料科学与工程学院党委书记袁媛致辞</w:t>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5</w:t>
      </w:r>
      <w:r>
        <w:rPr>
          <w:rFonts w:hint="eastAsia" w:ascii="Times New Roman" w:hAnsi="Times New Roman" w:eastAsia="宋体" w:cs="Times New Roman"/>
          <w:sz w:val="24"/>
          <w:szCs w:val="24"/>
        </w:rPr>
        <w:t>：0</w:t>
      </w:r>
      <w:r>
        <w:rPr>
          <w:rFonts w:ascii="Times New Roman" w:hAnsi="Times New Roman" w:eastAsia="宋体" w:cs="Times New Roman"/>
          <w:sz w:val="24"/>
          <w:szCs w:val="24"/>
        </w:rPr>
        <w:t>0 – 15</w:t>
      </w:r>
      <w:r>
        <w:rPr>
          <w:rFonts w:hint="eastAsia" w:ascii="Times New Roman" w:hAnsi="Times New Roman" w:eastAsia="宋体" w:cs="Times New Roman"/>
          <w:sz w:val="24"/>
          <w:szCs w:val="24"/>
        </w:rPr>
        <w:t>：3</w:t>
      </w:r>
      <w:r>
        <w:rPr>
          <w:rFonts w:ascii="Times New Roman" w:hAnsi="Times New Roman" w:eastAsia="宋体" w:cs="Times New Roman"/>
          <w:sz w:val="24"/>
          <w:szCs w:val="24"/>
        </w:rPr>
        <w:t>0 颁奖</w:t>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5</w:t>
      </w:r>
      <w:r>
        <w:rPr>
          <w:rFonts w:hint="eastAsia" w:ascii="Times New Roman" w:hAnsi="Times New Roman" w:eastAsia="宋体" w:cs="Times New Roman"/>
          <w:sz w:val="24"/>
          <w:szCs w:val="24"/>
        </w:rPr>
        <w:t>：</w:t>
      </w:r>
      <w:r>
        <w:rPr>
          <w:rFonts w:ascii="Times New Roman" w:hAnsi="Times New Roman" w:eastAsia="宋体" w:cs="Times New Roman"/>
          <w:sz w:val="24"/>
          <w:szCs w:val="24"/>
        </w:rPr>
        <w:t>30 – 15</w:t>
      </w:r>
      <w:r>
        <w:rPr>
          <w:rFonts w:hint="eastAsia" w:ascii="Times New Roman" w:hAnsi="Times New Roman" w:eastAsia="宋体" w:cs="Times New Roman"/>
          <w:sz w:val="24"/>
          <w:szCs w:val="24"/>
        </w:rPr>
        <w:t>：</w:t>
      </w:r>
      <w:r>
        <w:rPr>
          <w:rFonts w:ascii="Times New Roman" w:hAnsi="Times New Roman" w:eastAsia="宋体" w:cs="Times New Roman"/>
          <w:sz w:val="24"/>
          <w:szCs w:val="24"/>
        </w:rPr>
        <w:t xml:space="preserve">40 </w:t>
      </w:r>
      <w:r>
        <w:rPr>
          <w:rFonts w:hint="eastAsia" w:ascii="Times New Roman" w:hAnsi="Times New Roman" w:eastAsia="宋体" w:cs="Times New Roman"/>
          <w:sz w:val="24"/>
          <w:szCs w:val="24"/>
        </w:rPr>
        <w:t>北京化工大学材料科学与工程学院党委书记朱承明发言</w:t>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5</w:t>
      </w:r>
      <w:r>
        <w:rPr>
          <w:rFonts w:hint="eastAsia" w:ascii="Times New Roman" w:hAnsi="Times New Roman" w:eastAsia="宋体" w:cs="Times New Roman"/>
          <w:sz w:val="24"/>
          <w:szCs w:val="24"/>
        </w:rPr>
        <w:t>：</w:t>
      </w:r>
      <w:r>
        <w:rPr>
          <w:rFonts w:ascii="Times New Roman" w:hAnsi="Times New Roman" w:eastAsia="宋体" w:cs="Times New Roman"/>
          <w:sz w:val="24"/>
          <w:szCs w:val="24"/>
        </w:rPr>
        <w:t>40 – 15</w:t>
      </w:r>
      <w:r>
        <w:rPr>
          <w:rFonts w:hint="eastAsia" w:ascii="Times New Roman" w:hAnsi="Times New Roman" w:eastAsia="宋体" w:cs="Times New Roman"/>
          <w:sz w:val="24"/>
          <w:szCs w:val="24"/>
        </w:rPr>
        <w:t>：</w:t>
      </w:r>
      <w:r>
        <w:rPr>
          <w:rFonts w:ascii="Times New Roman" w:hAnsi="Times New Roman" w:eastAsia="宋体" w:cs="Times New Roman"/>
          <w:sz w:val="24"/>
          <w:szCs w:val="24"/>
        </w:rPr>
        <w:t xml:space="preserve">55 </w:t>
      </w:r>
      <w:r>
        <w:rPr>
          <w:rFonts w:hint="eastAsia" w:ascii="Times New Roman" w:hAnsi="Times New Roman" w:eastAsia="宋体" w:cs="Times New Roman"/>
          <w:sz w:val="24"/>
          <w:szCs w:val="24"/>
        </w:rPr>
        <w:t>国家级实验教学示范中心材料组组长 赵长生 总结</w:t>
      </w:r>
    </w:p>
    <w:p>
      <w:pPr>
        <w:spacing w:line="360" w:lineRule="auto"/>
        <w:rPr>
          <w:rFonts w:ascii="Times New Roman" w:hAnsi="Times New Roman" w:eastAsia="宋体" w:cs="Times New Roman"/>
          <w:sz w:val="24"/>
          <w:szCs w:val="24"/>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
          <w:bCs/>
          <w:spacing w:val="-8"/>
          <w:sz w:val="24"/>
          <w:szCs w:val="24"/>
          <w:lang w:eastAsia="zh-Hans"/>
        </w:rPr>
      </w:pPr>
    </w:p>
    <w:p>
      <w:pPr>
        <w:spacing w:line="400" w:lineRule="exact"/>
        <w:rPr>
          <w:rFonts w:ascii="Times New Roman" w:hAnsi="Times New Roman" w:cs="Times New Roman"/>
          <w:bCs/>
          <w:spacing w:val="-8"/>
          <w:sz w:val="24"/>
          <w:szCs w:val="24"/>
          <w:lang w:eastAsia="zh-Hans"/>
        </w:rPr>
      </w:pPr>
    </w:p>
    <w:p>
      <w:pPr>
        <w:spacing w:line="400" w:lineRule="exact"/>
        <w:rPr>
          <w:rFonts w:ascii="Times New Roman" w:hAnsi="Times New Roman" w:cs="Times New Roman"/>
          <w:b/>
          <w:bCs/>
          <w:spacing w:val="-8"/>
          <w:sz w:val="24"/>
          <w:szCs w:val="24"/>
          <w:lang w:eastAsia="zh-Hans"/>
        </w:rPr>
      </w:pPr>
      <w:r>
        <w:rPr>
          <w:rFonts w:ascii="Times New Roman" w:hAnsi="Times New Roman" w:cs="Times New Roman"/>
          <w:b/>
          <w:bCs/>
          <w:spacing w:val="-8"/>
          <w:sz w:val="24"/>
          <w:szCs w:val="24"/>
          <w:lang w:eastAsia="zh-Hans"/>
        </w:rPr>
        <w:t>周边酒店信息：</w:t>
      </w:r>
    </w:p>
    <w:p>
      <w:pPr>
        <w:autoSpaceDE w:val="0"/>
        <w:autoSpaceDN w:val="0"/>
        <w:spacing w:line="400" w:lineRule="exact"/>
        <w:rPr>
          <w:rFonts w:ascii="Times New Roman" w:hAnsi="Times New Roman" w:cs="Times New Roman"/>
          <w:b/>
          <w:spacing w:val="-8"/>
          <w:sz w:val="24"/>
          <w:szCs w:val="24"/>
          <w:lang w:eastAsia="zh-Hans"/>
        </w:rPr>
      </w:pPr>
      <w:r>
        <w:rPr>
          <w:rFonts w:hint="eastAsia" w:ascii="Times New Roman" w:hAnsi="Times New Roman" w:cs="Times New Roman"/>
          <w:b/>
          <w:spacing w:val="-8"/>
          <w:sz w:val="24"/>
          <w:szCs w:val="24"/>
          <w:lang w:eastAsia="zh-Hans"/>
        </w:rPr>
        <w:t>1</w:t>
      </w:r>
      <w:r>
        <w:rPr>
          <w:rFonts w:ascii="Times New Roman" w:hAnsi="Times New Roman" w:cs="Times New Roman"/>
          <w:b/>
          <w:spacing w:val="-8"/>
          <w:sz w:val="24"/>
          <w:szCs w:val="24"/>
          <w:lang w:eastAsia="zh-Hans"/>
        </w:rPr>
        <w:t>. 如家商旅酒店（上海南站店）</w:t>
      </w:r>
    </w:p>
    <w:p>
      <w:pPr>
        <w:spacing w:line="400" w:lineRule="exact"/>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地址：徐汇区石龙路987号（距华东理工大学东门步行约5分钟）</w:t>
      </w:r>
    </w:p>
    <w:p>
      <w:pPr>
        <w:spacing w:line="400" w:lineRule="exact"/>
        <w:rPr>
          <w:rFonts w:ascii="Times New Roman" w:hAnsi="Times New Roman" w:cs="Times New Roman"/>
          <w:spacing w:val="-8"/>
          <w:sz w:val="24"/>
          <w:szCs w:val="24"/>
          <w:lang w:eastAsia="zh-Hans"/>
        </w:rPr>
      </w:pPr>
      <w:bookmarkStart w:id="0" w:name="_Hlk143234150"/>
      <w:r>
        <w:rPr>
          <w:rFonts w:hint="eastAsia" w:ascii="Times New Roman" w:hAnsi="Times New Roman" w:cs="Times New Roman"/>
          <w:spacing w:val="-8"/>
          <w:sz w:val="24"/>
          <w:szCs w:val="24"/>
          <w:lang w:eastAsia="zh-Hans"/>
        </w:rPr>
        <w:t>价格：</w:t>
      </w:r>
      <w:r>
        <w:rPr>
          <w:rFonts w:ascii="Times New Roman" w:hAnsi="Times New Roman" w:cs="Times New Roman"/>
          <w:spacing w:val="-8"/>
          <w:sz w:val="24"/>
          <w:szCs w:val="24"/>
          <w:lang w:eastAsia="zh-Hans"/>
        </w:rPr>
        <w:t>单人间</w:t>
      </w:r>
      <w:bookmarkEnd w:id="0"/>
      <w:r>
        <w:rPr>
          <w:rFonts w:ascii="Times New Roman" w:hAnsi="Times New Roman" w:cs="Times New Roman"/>
          <w:spacing w:val="-8"/>
          <w:sz w:val="24"/>
          <w:szCs w:val="24"/>
          <w:lang w:eastAsia="zh-Hans"/>
        </w:rPr>
        <w:t>350、标准间390</w:t>
      </w:r>
    </w:p>
    <w:p>
      <w:pPr>
        <w:spacing w:line="400" w:lineRule="exact"/>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订房电话：13601728219（陈经理）</w:t>
      </w:r>
    </w:p>
    <w:p>
      <w:pPr>
        <w:spacing w:line="400" w:lineRule="exact"/>
        <w:rPr>
          <w:rFonts w:ascii="Times New Roman" w:hAnsi="Times New Roman" w:cs="Times New Roman"/>
          <w:spacing w:val="-8"/>
          <w:sz w:val="24"/>
          <w:szCs w:val="24"/>
          <w:lang w:eastAsia="zh-Hans"/>
        </w:rPr>
      </w:pPr>
    </w:p>
    <w:p>
      <w:pPr>
        <w:pStyle w:val="5"/>
        <w:numPr>
          <w:ilvl w:val="0"/>
          <w:numId w:val="4"/>
        </w:numPr>
        <w:autoSpaceDE w:val="0"/>
        <w:autoSpaceDN w:val="0"/>
        <w:spacing w:line="400" w:lineRule="exact"/>
        <w:ind w:firstLineChars="0"/>
        <w:rPr>
          <w:rFonts w:ascii="Times New Roman" w:hAnsi="Times New Roman" w:cs="Times New Roman"/>
          <w:b/>
          <w:spacing w:val="-8"/>
          <w:sz w:val="24"/>
          <w:szCs w:val="24"/>
          <w:lang w:eastAsia="zh-Hans"/>
        </w:rPr>
      </w:pPr>
      <w:r>
        <w:rPr>
          <w:rFonts w:ascii="Times New Roman" w:hAnsi="Times New Roman" w:cs="Times New Roman"/>
          <w:b/>
          <w:spacing w:val="-8"/>
          <w:sz w:val="24"/>
          <w:szCs w:val="24"/>
          <w:lang w:eastAsia="zh-Hans"/>
        </w:rPr>
        <w:t>汉庭酒店（华东理工大学店）</w:t>
      </w:r>
    </w:p>
    <w:p>
      <w:pPr>
        <w:spacing w:line="400" w:lineRule="exact"/>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地址：徐汇区龙州路470号（距华东理工大学南门步行约20分钟）</w:t>
      </w:r>
    </w:p>
    <w:p>
      <w:pPr>
        <w:spacing w:line="400" w:lineRule="exact"/>
        <w:rPr>
          <w:rFonts w:ascii="Times New Roman" w:hAnsi="Times New Roman" w:cs="Times New Roman"/>
          <w:spacing w:val="-8"/>
          <w:sz w:val="24"/>
          <w:szCs w:val="24"/>
          <w:lang w:eastAsia="zh-Hans"/>
        </w:rPr>
      </w:pPr>
      <w:bookmarkStart w:id="1" w:name="_Hlk143234111"/>
      <w:r>
        <w:rPr>
          <w:rFonts w:hint="eastAsia" w:ascii="Times New Roman" w:hAnsi="Times New Roman" w:cs="Times New Roman"/>
          <w:spacing w:val="-8"/>
          <w:sz w:val="24"/>
          <w:szCs w:val="24"/>
          <w:lang w:eastAsia="zh-Hans"/>
        </w:rPr>
        <w:t>价格：</w:t>
      </w:r>
      <w:r>
        <w:rPr>
          <w:rFonts w:ascii="Times New Roman" w:hAnsi="Times New Roman" w:cs="Times New Roman"/>
          <w:spacing w:val="-8"/>
          <w:sz w:val="24"/>
          <w:szCs w:val="24"/>
          <w:lang w:eastAsia="zh-Hans"/>
        </w:rPr>
        <w:t>单人间</w:t>
      </w:r>
      <w:bookmarkEnd w:id="1"/>
      <w:r>
        <w:rPr>
          <w:rFonts w:ascii="Times New Roman" w:hAnsi="Times New Roman" w:cs="Times New Roman"/>
          <w:spacing w:val="-8"/>
          <w:sz w:val="24"/>
          <w:szCs w:val="24"/>
          <w:lang w:eastAsia="zh-Hans"/>
        </w:rPr>
        <w:t>330，标准间360</w:t>
      </w:r>
    </w:p>
    <w:p>
      <w:pPr>
        <w:spacing w:line="400" w:lineRule="exact"/>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订房电话：15952997176（王经理）</w:t>
      </w:r>
    </w:p>
    <w:p>
      <w:pPr>
        <w:spacing w:line="400" w:lineRule="exact"/>
        <w:ind w:firstLine="224" w:firstLineChars="100"/>
        <w:rPr>
          <w:rFonts w:ascii="Times New Roman" w:hAnsi="Times New Roman" w:cs="Times New Roman"/>
          <w:spacing w:val="-8"/>
          <w:sz w:val="24"/>
          <w:szCs w:val="24"/>
          <w:lang w:eastAsia="zh-Hans"/>
        </w:rPr>
      </w:pPr>
    </w:p>
    <w:p>
      <w:pPr>
        <w:pStyle w:val="5"/>
        <w:numPr>
          <w:ilvl w:val="0"/>
          <w:numId w:val="4"/>
        </w:numPr>
        <w:autoSpaceDE w:val="0"/>
        <w:autoSpaceDN w:val="0"/>
        <w:spacing w:line="400" w:lineRule="exact"/>
        <w:ind w:firstLineChars="0"/>
        <w:rPr>
          <w:rFonts w:ascii="Times New Roman" w:hAnsi="Times New Roman" w:cs="Times New Roman"/>
          <w:b/>
          <w:spacing w:val="-8"/>
          <w:sz w:val="24"/>
          <w:szCs w:val="24"/>
          <w:lang w:eastAsia="zh-Hans"/>
        </w:rPr>
      </w:pPr>
      <w:r>
        <w:rPr>
          <w:rFonts w:ascii="Times New Roman" w:hAnsi="Times New Roman" w:cs="Times New Roman"/>
          <w:b/>
          <w:spacing w:val="-8"/>
          <w:sz w:val="24"/>
          <w:szCs w:val="24"/>
          <w:lang w:eastAsia="zh-Hans"/>
        </w:rPr>
        <w:t>全季酒店（上海南站店）</w:t>
      </w:r>
    </w:p>
    <w:p>
      <w:pPr>
        <w:spacing w:line="400" w:lineRule="exact"/>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地址：徐汇区石龙路839号（距华东理工大学东门步行约10分钟）</w:t>
      </w:r>
    </w:p>
    <w:p>
      <w:pPr>
        <w:spacing w:line="400" w:lineRule="exact"/>
        <w:rPr>
          <w:rFonts w:ascii="Times New Roman" w:hAnsi="Times New Roman" w:cs="Times New Roman"/>
          <w:spacing w:val="-8"/>
          <w:sz w:val="24"/>
          <w:szCs w:val="24"/>
          <w:lang w:eastAsia="zh-Hans"/>
        </w:rPr>
      </w:pPr>
      <w:r>
        <w:rPr>
          <w:rFonts w:hint="eastAsia" w:ascii="Times New Roman" w:hAnsi="Times New Roman" w:cs="Times New Roman"/>
          <w:spacing w:val="-8"/>
          <w:sz w:val="24"/>
          <w:szCs w:val="24"/>
          <w:lang w:eastAsia="zh-Hans"/>
        </w:rPr>
        <w:t>价格：</w:t>
      </w:r>
      <w:r>
        <w:rPr>
          <w:rFonts w:ascii="Times New Roman" w:hAnsi="Times New Roman" w:cs="Times New Roman"/>
          <w:spacing w:val="-8"/>
          <w:sz w:val="24"/>
          <w:szCs w:val="24"/>
          <w:lang w:eastAsia="zh-Hans"/>
        </w:rPr>
        <w:t>单人间430，标准间430</w:t>
      </w:r>
    </w:p>
    <w:p>
      <w:pPr>
        <w:spacing w:line="400" w:lineRule="exact"/>
        <w:ind w:firstLine="224" w:firstLineChars="100"/>
        <w:rPr>
          <w:rFonts w:ascii="Times New Roman" w:hAnsi="Times New Roman" w:cs="Times New Roman"/>
          <w:spacing w:val="-8"/>
          <w:sz w:val="24"/>
          <w:szCs w:val="24"/>
          <w:lang w:eastAsia="zh-Hans"/>
        </w:rPr>
      </w:pPr>
      <w:r>
        <w:rPr>
          <w:rFonts w:ascii="Times New Roman" w:hAnsi="Times New Roman" w:cs="Times New Roman"/>
          <w:spacing w:val="-8"/>
          <w:sz w:val="24"/>
          <w:szCs w:val="24"/>
          <w:lang w:eastAsia="zh-Hans"/>
        </w:rPr>
        <w:t>订房电话：18712503292（赵经理）</w:t>
      </w:r>
    </w:p>
    <w:p>
      <w:pPr>
        <w:rPr>
          <w:rFonts w:ascii="Times New Roman" w:hAnsi="Times New Roman" w:cs="Times New Roman"/>
          <w:spacing w:val="-8"/>
          <w:lang w:eastAsia="zh-Hans"/>
        </w:rPr>
      </w:pPr>
    </w:p>
    <w:p>
      <w:pPr>
        <w:rPr>
          <w:rFonts w:ascii="Times New Roman" w:hAnsi="Times New Roman" w:cs="Times New Roman"/>
        </w:rPr>
      </w:pPr>
      <w:r>
        <w:rPr>
          <w:rFonts w:ascii="Times New Roman" w:hAnsi="Times New Roman" w:cs="Times New Roman"/>
        </w:rPr>
        <w:drawing>
          <wp:anchor distT="0" distB="0" distL="114300" distR="114300" simplePos="0" relativeHeight="251659264" behindDoc="0" locked="0" layoutInCell="1" allowOverlap="1">
            <wp:simplePos x="0" y="0"/>
            <wp:positionH relativeFrom="margin">
              <wp:posOffset>236220</wp:posOffset>
            </wp:positionH>
            <wp:positionV relativeFrom="paragraph">
              <wp:posOffset>5715</wp:posOffset>
            </wp:positionV>
            <wp:extent cx="4382770" cy="3766185"/>
            <wp:effectExtent l="0" t="0" r="17780" b="571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4382770" cy="3766185"/>
                    </a:xfrm>
                    <a:prstGeom prst="rect">
                      <a:avLst/>
                    </a:prstGeom>
                    <a:noFill/>
                    <a:ln>
                      <a:noFill/>
                    </a:ln>
                  </pic:spPr>
                </pic:pic>
              </a:graphicData>
            </a:graphic>
          </wp:anchor>
        </w:drawing>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E4044F"/>
    <w:multiLevelType w:val="multilevel"/>
    <w:tmpl w:val="54E4044F"/>
    <w:lvl w:ilvl="0" w:tentative="0">
      <w:start w:val="1"/>
      <w:numFmt w:val="decimal"/>
      <w:lvlText w:val="%1、"/>
      <w:lvlJc w:val="left"/>
      <w:pPr>
        <w:ind w:left="791" w:hanging="360"/>
      </w:pPr>
      <w:rPr>
        <w:rFonts w:hint="default"/>
      </w:rPr>
    </w:lvl>
    <w:lvl w:ilvl="1" w:tentative="0">
      <w:start w:val="1"/>
      <w:numFmt w:val="lowerLetter"/>
      <w:lvlText w:val="%2)"/>
      <w:lvlJc w:val="left"/>
      <w:pPr>
        <w:ind w:left="1271" w:hanging="420"/>
      </w:pPr>
    </w:lvl>
    <w:lvl w:ilvl="2" w:tentative="0">
      <w:start w:val="1"/>
      <w:numFmt w:val="lowerRoman"/>
      <w:lvlText w:val="%3."/>
      <w:lvlJc w:val="right"/>
      <w:pPr>
        <w:ind w:left="1691" w:hanging="420"/>
      </w:pPr>
    </w:lvl>
    <w:lvl w:ilvl="3" w:tentative="0">
      <w:start w:val="1"/>
      <w:numFmt w:val="decimal"/>
      <w:lvlText w:val="%4."/>
      <w:lvlJc w:val="left"/>
      <w:pPr>
        <w:ind w:left="2111" w:hanging="420"/>
      </w:pPr>
    </w:lvl>
    <w:lvl w:ilvl="4" w:tentative="0">
      <w:start w:val="1"/>
      <w:numFmt w:val="lowerLetter"/>
      <w:lvlText w:val="%5)"/>
      <w:lvlJc w:val="left"/>
      <w:pPr>
        <w:ind w:left="2531" w:hanging="420"/>
      </w:pPr>
    </w:lvl>
    <w:lvl w:ilvl="5" w:tentative="0">
      <w:start w:val="1"/>
      <w:numFmt w:val="lowerRoman"/>
      <w:lvlText w:val="%6."/>
      <w:lvlJc w:val="right"/>
      <w:pPr>
        <w:ind w:left="2951" w:hanging="420"/>
      </w:pPr>
    </w:lvl>
    <w:lvl w:ilvl="6" w:tentative="0">
      <w:start w:val="1"/>
      <w:numFmt w:val="decimal"/>
      <w:lvlText w:val="%7."/>
      <w:lvlJc w:val="left"/>
      <w:pPr>
        <w:ind w:left="3371" w:hanging="420"/>
      </w:pPr>
    </w:lvl>
    <w:lvl w:ilvl="7" w:tentative="0">
      <w:start w:val="1"/>
      <w:numFmt w:val="lowerLetter"/>
      <w:lvlText w:val="%8)"/>
      <w:lvlJc w:val="left"/>
      <w:pPr>
        <w:ind w:left="3791" w:hanging="420"/>
      </w:pPr>
    </w:lvl>
    <w:lvl w:ilvl="8" w:tentative="0">
      <w:start w:val="1"/>
      <w:numFmt w:val="lowerRoman"/>
      <w:lvlText w:val="%9."/>
      <w:lvlJc w:val="right"/>
      <w:pPr>
        <w:ind w:left="4211" w:hanging="420"/>
      </w:pPr>
    </w:lvl>
  </w:abstractNum>
  <w:abstractNum w:abstractNumId="1">
    <w:nsid w:val="56793729"/>
    <w:multiLevelType w:val="multilevel"/>
    <w:tmpl w:val="56793729"/>
    <w:lvl w:ilvl="0" w:tentative="0">
      <w:start w:val="3"/>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943E7C"/>
    <w:multiLevelType w:val="multilevel"/>
    <w:tmpl w:val="61943E7C"/>
    <w:lvl w:ilvl="0" w:tentative="0">
      <w:start w:val="2"/>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2B50C97"/>
    <w:multiLevelType w:val="multilevel"/>
    <w:tmpl w:val="62B50C97"/>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1YTNlNDBjZTY3Yjg2YWMzYmNjZTNhMDk4YjllYzcifQ=="/>
  </w:docVars>
  <w:rsids>
    <w:rsidRoot w:val="37681859"/>
    <w:rsid w:val="37681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
    <w:name w:val="List Paragraph"/>
    <w:basedOn w:val="1"/>
    <w:autoRedefine/>
    <w:qFormat/>
    <w:uiPriority w:val="34"/>
    <w:pPr>
      <w:ind w:firstLine="420" w:firstLineChars="200"/>
    </w:pPr>
  </w:style>
  <w:style w:type="paragraph" w:customStyle="1" w:styleId="6">
    <w:name w:val="15"/>
    <w:basedOn w:val="1"/>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2024-03-19T06:47:00Z</dcterms:created>
  <dc:creator>AMBER</dc:creator>
  <cp:lastModifiedBy>AMBER</cp:lastModifiedBy>
  <dcterms:modified xsi:type="dcterms:W3CDTF">2024-03-19T06:53:07Z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03E434C055E5415CAED7558B49A1104C_11</vt:lpwstr>
  </property>
</Properties>
</file>